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sz w:val="24"/>
        </w:rPr>
      </w:pPr>
      <w:r>
        <w:rPr>
          <w:rFonts w:hint="eastAsia"/>
          <w:b/>
          <w:sz w:val="24"/>
        </w:rPr>
        <w:t>附件3：录用论文获奖名单</w:t>
      </w:r>
    </w:p>
    <w:tbl>
      <w:tblPr>
        <w:tblStyle w:val="7"/>
        <w:tblW w:w="13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675"/>
        <w:gridCol w:w="993"/>
        <w:gridCol w:w="3827"/>
        <w:gridCol w:w="5812"/>
        <w:gridCol w:w="1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b/>
                <w:bCs/>
                <w:color w:val="000000" w:themeColor="text1"/>
                <w:sz w:val="22"/>
                <w:highlight w:val="none"/>
                <w14:textFill>
                  <w14:solidFill>
                    <w14:schemeClr w14:val="tx1"/>
                  </w14:solidFill>
                </w14:textFill>
              </w:rPr>
            </w:pPr>
            <w:r>
              <w:rPr>
                <w:rFonts w:hint="eastAsia"/>
                <w:b/>
                <w:bCs/>
                <w:color w:val="000000" w:themeColor="text1"/>
                <w:sz w:val="22"/>
                <w:highlight w:val="none"/>
                <w14:textFill>
                  <w14:solidFill>
                    <w14:schemeClr w14:val="tx1"/>
                  </w14:solidFill>
                </w14:textFill>
              </w:rPr>
              <w:t>序号</w:t>
            </w:r>
          </w:p>
        </w:tc>
        <w:tc>
          <w:tcPr>
            <w:tcW w:w="993" w:type="dxa"/>
            <w:shd w:val="clear" w:color="auto" w:fill="FFFFFF" w:themeFill="background1"/>
            <w:vAlign w:val="center"/>
          </w:tcPr>
          <w:p>
            <w:pPr>
              <w:jc w:val="center"/>
              <w:rPr>
                <w:rFonts w:ascii="宋体" w:hAnsi="宋体" w:eastAsia="宋体" w:cs="宋体"/>
                <w:b/>
                <w:bCs/>
                <w:color w:val="000000" w:themeColor="text1"/>
                <w:sz w:val="22"/>
                <w:highlight w:val="none"/>
                <w14:textFill>
                  <w14:solidFill>
                    <w14:schemeClr w14:val="tx1"/>
                  </w14:solidFill>
                </w14:textFill>
              </w:rPr>
            </w:pPr>
            <w:r>
              <w:rPr>
                <w:rFonts w:hint="eastAsia"/>
                <w:b/>
                <w:bCs/>
                <w:color w:val="000000" w:themeColor="text1"/>
                <w:sz w:val="22"/>
                <w:highlight w:val="none"/>
                <w14:textFill>
                  <w14:solidFill>
                    <w14:schemeClr w14:val="tx1"/>
                  </w14:solidFill>
                </w14:textFill>
              </w:rPr>
              <w:t>姓名</w:t>
            </w:r>
          </w:p>
        </w:tc>
        <w:tc>
          <w:tcPr>
            <w:tcW w:w="3827" w:type="dxa"/>
            <w:shd w:val="clear" w:color="auto" w:fill="FFFFFF" w:themeFill="background1"/>
            <w:vAlign w:val="center"/>
          </w:tcPr>
          <w:p>
            <w:pPr>
              <w:jc w:val="center"/>
              <w:rPr>
                <w:rFonts w:ascii="宋体" w:hAnsi="宋体" w:eastAsia="宋体" w:cs="宋体"/>
                <w:b/>
                <w:bCs/>
                <w:color w:val="000000" w:themeColor="text1"/>
                <w:sz w:val="22"/>
                <w:highlight w:val="none"/>
                <w14:textFill>
                  <w14:solidFill>
                    <w14:schemeClr w14:val="tx1"/>
                  </w14:solidFill>
                </w14:textFill>
              </w:rPr>
            </w:pPr>
            <w:r>
              <w:rPr>
                <w:rFonts w:hint="eastAsia"/>
                <w:b/>
                <w:bCs/>
                <w:color w:val="000000" w:themeColor="text1"/>
                <w:sz w:val="22"/>
                <w:highlight w:val="none"/>
                <w14:textFill>
                  <w14:solidFill>
                    <w14:schemeClr w14:val="tx1"/>
                  </w14:solidFill>
                </w14:textFill>
              </w:rPr>
              <w:t>单位</w:t>
            </w:r>
          </w:p>
        </w:tc>
        <w:tc>
          <w:tcPr>
            <w:tcW w:w="5812" w:type="dxa"/>
            <w:shd w:val="clear" w:color="auto" w:fill="FFFFFF" w:themeFill="background1"/>
            <w:vAlign w:val="center"/>
          </w:tcPr>
          <w:p>
            <w:pPr>
              <w:jc w:val="center"/>
              <w:rPr>
                <w:rFonts w:ascii="宋体" w:hAnsi="宋体" w:eastAsia="宋体" w:cs="宋体"/>
                <w:b/>
                <w:bCs/>
                <w:color w:val="000000" w:themeColor="text1"/>
                <w:sz w:val="22"/>
                <w:highlight w:val="none"/>
                <w14:textFill>
                  <w14:solidFill>
                    <w14:schemeClr w14:val="tx1"/>
                  </w14:solidFill>
                </w14:textFill>
              </w:rPr>
            </w:pPr>
            <w:r>
              <w:rPr>
                <w:rFonts w:hint="eastAsia"/>
                <w:b/>
                <w:bCs/>
                <w:color w:val="000000" w:themeColor="text1"/>
                <w:sz w:val="22"/>
                <w:highlight w:val="none"/>
                <w14:textFill>
                  <w14:solidFill>
                    <w14:schemeClr w14:val="tx1"/>
                  </w14:solidFill>
                </w14:textFill>
              </w:rPr>
              <w:t>论文名称</w:t>
            </w:r>
          </w:p>
        </w:tc>
        <w:tc>
          <w:tcPr>
            <w:tcW w:w="1801" w:type="dxa"/>
            <w:shd w:val="clear" w:color="auto" w:fill="FFFFFF" w:themeFill="background1"/>
            <w:vAlign w:val="center"/>
          </w:tcPr>
          <w:p>
            <w:pPr>
              <w:jc w:val="center"/>
              <w:rPr>
                <w:rFonts w:ascii="宋体" w:hAnsi="宋体" w:eastAsia="宋体" w:cs="宋体"/>
                <w:b/>
                <w:bCs/>
                <w:color w:val="000000" w:themeColor="text1"/>
                <w:sz w:val="22"/>
                <w:highlight w:val="none"/>
                <w14:textFill>
                  <w14:solidFill>
                    <w14:schemeClr w14:val="tx1"/>
                  </w14:solidFill>
                </w14:textFill>
              </w:rPr>
            </w:pPr>
            <w:r>
              <w:rPr>
                <w:rFonts w:hint="eastAsia"/>
                <w:b/>
                <w:bCs/>
                <w:color w:val="000000" w:themeColor="text1"/>
                <w:sz w:val="22"/>
                <w:highlight w:val="none"/>
                <w14:textFill>
                  <w14:solidFill>
                    <w14:schemeClr w14:val="tx1"/>
                  </w14:solidFill>
                </w14:textFill>
              </w:rPr>
              <w:t>分会方向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1</w:t>
            </w:r>
          </w:p>
        </w:tc>
        <w:tc>
          <w:tcPr>
            <w:tcW w:w="993" w:type="dxa"/>
            <w:shd w:val="clear" w:color="auto" w:fill="FFFFFF" w:themeFill="background1"/>
            <w:vAlign w:val="center"/>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毕德仓</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中国科学院上海光学精密机械研究所</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高空平台直接探测多普勒激光雷达风场测量测性能模拟</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2</w:t>
            </w:r>
          </w:p>
        </w:tc>
        <w:tc>
          <w:tcPr>
            <w:tcW w:w="993" w:type="dxa"/>
            <w:shd w:val="clear" w:color="auto" w:fill="FFFFFF" w:themeFill="background1"/>
            <w:vAlign w:val="center"/>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陈昊</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北京空间信息中继传输技术研究中心</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面向对地观测卫星数据传输服务的中继卫星应用模式和资源调度研究</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3</w:t>
            </w:r>
          </w:p>
        </w:tc>
        <w:tc>
          <w:tcPr>
            <w:tcW w:w="993" w:type="dxa"/>
            <w:shd w:val="clear" w:color="auto" w:fill="FFFFFF" w:themeFill="background1"/>
            <w:vAlign w:val="center"/>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戴娅</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中科院微小卫星创新研究院</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基于场景的微小卫星综合电子多重故障分析</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4</w:t>
            </w:r>
          </w:p>
        </w:tc>
        <w:tc>
          <w:tcPr>
            <w:tcW w:w="993" w:type="dxa"/>
            <w:shd w:val="clear" w:color="auto" w:fill="FFFFFF" w:themeFill="background1"/>
            <w:vAlign w:val="center"/>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方贤德</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南京航空航天大学</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平流层飞艇太阳光伏电池热控制方法研究</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5</w:t>
            </w:r>
          </w:p>
        </w:tc>
        <w:tc>
          <w:tcPr>
            <w:tcW w:w="993" w:type="dxa"/>
            <w:shd w:val="clear" w:color="auto" w:fill="FFFFFF" w:themeFill="background1"/>
            <w:vAlign w:val="center"/>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高鸿启</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中国国际促进会空天技术研究院</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一种平流层飞艇的热平衡分析建模技术研究</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6</w:t>
            </w:r>
          </w:p>
        </w:tc>
        <w:tc>
          <w:tcPr>
            <w:tcW w:w="993" w:type="dxa"/>
            <w:shd w:val="clear" w:color="auto" w:fill="FFFFFF" w:themeFill="background1"/>
            <w:vAlign w:val="center"/>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顾公兵</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南京电子技术研究所</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太阳能无人机能源系统研究</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7</w:t>
            </w:r>
          </w:p>
        </w:tc>
        <w:tc>
          <w:tcPr>
            <w:tcW w:w="993" w:type="dxa"/>
            <w:shd w:val="clear" w:color="auto" w:fill="FFFFFF" w:themeFill="background1"/>
            <w:vAlign w:val="center"/>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顾坚坚</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中国电子科技集团公司第三十二研究所</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星载高可靠任务智能重构系统实现</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8</w:t>
            </w:r>
          </w:p>
        </w:tc>
        <w:tc>
          <w:tcPr>
            <w:tcW w:w="993" w:type="dxa"/>
            <w:shd w:val="clear" w:color="auto" w:fill="FFFFFF" w:themeFill="background1"/>
            <w:vAlign w:val="center"/>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黄宛宁</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中国科学院光电研究院</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基于浮空器平台的临近空间骨干网络架构</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9</w:t>
            </w:r>
          </w:p>
        </w:tc>
        <w:tc>
          <w:tcPr>
            <w:tcW w:w="993" w:type="dxa"/>
            <w:shd w:val="clear" w:color="auto" w:fill="FFFFFF" w:themeFill="background1"/>
            <w:vAlign w:val="center"/>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姜东升</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中国空间技术研究院总体部</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一种适用于卫星太阳翼在轨输出功率预测的工具方法</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10</w:t>
            </w:r>
          </w:p>
        </w:tc>
        <w:tc>
          <w:tcPr>
            <w:tcW w:w="993" w:type="dxa"/>
            <w:shd w:val="clear" w:color="auto" w:fill="FFFFFF" w:themeFill="background1"/>
            <w:vAlign w:val="center"/>
          </w:tcPr>
          <w:p>
            <w:pPr>
              <w:keepNext w:val="0"/>
              <w:keepLines w:val="0"/>
              <w:widowControl/>
              <w:suppressLineNumbers w:val="0"/>
              <w:jc w:val="center"/>
              <w:textAlignment w:val="center"/>
              <w:rPr>
                <w:rFonts w:ascii="宋体" w:hAnsi="宋体" w:eastAsia="宋体" w:cs="宋体"/>
                <w:color w:val="000000" w:themeColor="text1"/>
                <w:sz w:val="22"/>
                <w:highlight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曾毅</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中国空间技术研究院</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锂离子蓄电池组在轨均衡技术比较研究</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11</w:t>
            </w:r>
          </w:p>
        </w:tc>
        <w:tc>
          <w:tcPr>
            <w:tcW w:w="993" w:type="dxa"/>
            <w:shd w:val="clear" w:color="auto" w:fill="FFFFFF" w:themeFill="background1"/>
            <w:vAlign w:val="center"/>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李桢</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中国科学院电子学研究所</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基于PTP</w:t>
            </w:r>
            <w:r>
              <w:rPr>
                <w:rFonts w:hint="eastAsia" w:cs="Calibri"/>
                <w:color w:val="000000" w:themeColor="text1"/>
                <w:sz w:val="22"/>
                <w:highlight w:val="none"/>
                <w14:textFill>
                  <w14:solidFill>
                    <w14:schemeClr w14:val="tx1"/>
                  </w14:solidFill>
                </w14:textFill>
              </w:rPr>
              <w:t>协议的航空平台瞬态性能集成测试技术研究</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12</w:t>
            </w:r>
          </w:p>
        </w:tc>
        <w:tc>
          <w:tcPr>
            <w:tcW w:w="993" w:type="dxa"/>
            <w:shd w:val="clear" w:color="auto" w:fill="FFFFFF" w:themeFill="background1"/>
            <w:vAlign w:val="center"/>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林书宇</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上海航天控制技术研究所</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基于模型预测控制和轨道递推的电推进卫星位置保持和动量轮卸载联合控制</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13</w:t>
            </w:r>
          </w:p>
        </w:tc>
        <w:tc>
          <w:tcPr>
            <w:tcW w:w="993" w:type="dxa"/>
            <w:shd w:val="clear" w:color="auto" w:fill="FFFFFF" w:themeFill="background1"/>
            <w:vAlign w:val="center"/>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刘国华</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上海微小卫星工程中心</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高分微纳卫星安全模式控制设计及在轨验证情况</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14</w:t>
            </w:r>
          </w:p>
        </w:tc>
        <w:tc>
          <w:tcPr>
            <w:tcW w:w="993" w:type="dxa"/>
            <w:shd w:val="clear" w:color="auto" w:fill="FFFFFF" w:themeFill="background1"/>
            <w:vAlign w:val="center"/>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刘绘莹</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上海空间电源研究所</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高效轻量化临近空间飞行器峰值能源系统技术研究</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15</w:t>
            </w:r>
          </w:p>
        </w:tc>
        <w:tc>
          <w:tcPr>
            <w:tcW w:w="993" w:type="dxa"/>
            <w:shd w:val="clear" w:color="auto" w:fill="FFFFFF" w:themeFill="background1"/>
            <w:vAlign w:val="center"/>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刘强</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中国科学院光电研究院</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平流层飞艇升空过程结冰特性研究</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16</w:t>
            </w:r>
          </w:p>
        </w:tc>
        <w:tc>
          <w:tcPr>
            <w:tcW w:w="993" w:type="dxa"/>
            <w:shd w:val="clear" w:color="auto" w:fill="FFFFFF" w:themeFill="background1"/>
            <w:vAlign w:val="center"/>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刘晓路</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国防科技大学</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面向多颗敏捷卫星协同调度的自适应大邻域搜索算法</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17</w:t>
            </w:r>
          </w:p>
        </w:tc>
        <w:tc>
          <w:tcPr>
            <w:tcW w:w="993" w:type="dxa"/>
            <w:shd w:val="clear" w:color="auto" w:fill="FFFFFF" w:themeFill="background1"/>
            <w:vAlign w:val="center"/>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刘毅</w:t>
            </w:r>
          </w:p>
        </w:tc>
        <w:tc>
          <w:tcPr>
            <w:tcW w:w="3827" w:type="dxa"/>
            <w:shd w:val="clear" w:color="auto" w:fill="FFFFFF" w:themeFill="background1"/>
            <w:vAlign w:val="center"/>
          </w:tcPr>
          <w:p>
            <w:pP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中国科学院大气物理研究所</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低纬地区平流层准零风层时空分布特征分析</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18</w:t>
            </w:r>
          </w:p>
        </w:tc>
        <w:tc>
          <w:tcPr>
            <w:tcW w:w="993" w:type="dxa"/>
            <w:shd w:val="clear" w:color="auto" w:fill="FFFFFF" w:themeFill="background1"/>
            <w:vAlign w:val="center"/>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吕静</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中国科学院光电研究院</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平流层飞艇囊体材料的环境适应性研究</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19</w:t>
            </w:r>
          </w:p>
        </w:tc>
        <w:tc>
          <w:tcPr>
            <w:tcW w:w="993" w:type="dxa"/>
            <w:shd w:val="clear" w:color="auto" w:fill="FFFFFF" w:themeFill="background1"/>
            <w:vAlign w:val="center"/>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麻震宇</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国防科技大学</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超压气球驻空热特性分析</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20</w:t>
            </w:r>
          </w:p>
        </w:tc>
        <w:tc>
          <w:tcPr>
            <w:tcW w:w="993" w:type="dxa"/>
            <w:shd w:val="clear" w:color="auto" w:fill="FFFFFF" w:themeFill="background1"/>
            <w:vAlign w:val="center"/>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马益</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中国电子科技集团公司第二十九研究所</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多星对地观测系统的海量观测目标综合筹划方法</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21</w:t>
            </w:r>
          </w:p>
        </w:tc>
        <w:tc>
          <w:tcPr>
            <w:tcW w:w="993" w:type="dxa"/>
            <w:shd w:val="clear" w:color="auto" w:fill="FFFFFF" w:themeFill="background1"/>
            <w:vAlign w:val="center"/>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苗景刚</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中国科学院光电研究院</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平流层飞艇风速风向测量装置仿真分析</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22</w:t>
            </w:r>
          </w:p>
        </w:tc>
        <w:tc>
          <w:tcPr>
            <w:tcW w:w="993" w:type="dxa"/>
            <w:shd w:val="clear" w:color="auto" w:fill="FFFFFF" w:themeFill="background1"/>
            <w:vAlign w:val="center"/>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吴思江</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63650部队</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新疆地区平流层底层风场环境变化特征及规律研究</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23</w:t>
            </w:r>
          </w:p>
        </w:tc>
        <w:tc>
          <w:tcPr>
            <w:tcW w:w="993" w:type="dxa"/>
            <w:shd w:val="clear" w:color="auto" w:fill="FFFFFF" w:themeFill="background1"/>
            <w:vAlign w:val="center"/>
          </w:tcPr>
          <w:p>
            <w:pPr>
              <w:jc w:val="center"/>
              <w:rPr>
                <w:rFonts w:ascii="Calibri" w:hAnsi="Calibri" w:eastAsia="宋体" w:cs="Calibri"/>
                <w:color w:val="000000" w:themeColor="text1"/>
                <w:sz w:val="22"/>
                <w:highlight w:val="none"/>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郑磊</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航天科工集团第六研究院四十六所</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浮空器囊体材料拉伸性能测试与分析</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24</w:t>
            </w:r>
          </w:p>
        </w:tc>
        <w:tc>
          <w:tcPr>
            <w:tcW w:w="993" w:type="dxa"/>
            <w:shd w:val="clear" w:color="auto" w:fill="FFFFFF" w:themeFill="background1"/>
            <w:vAlign w:val="center"/>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肖存英</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中国科学院国家空间科学中心</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临近空间Aura/MLS</w:t>
            </w:r>
            <w:r>
              <w:rPr>
                <w:rFonts w:hint="eastAsia" w:cs="Calibri"/>
                <w:color w:val="000000" w:themeColor="text1"/>
                <w:sz w:val="22"/>
                <w:highlight w:val="none"/>
                <w14:textFill>
                  <w14:solidFill>
                    <w14:schemeClr w14:val="tx1"/>
                  </w14:solidFill>
                </w14:textFill>
              </w:rPr>
              <w:t>卫星数据同化技术及其在数值预报中的应用</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25</w:t>
            </w:r>
          </w:p>
        </w:tc>
        <w:tc>
          <w:tcPr>
            <w:tcW w:w="993" w:type="dxa"/>
            <w:shd w:val="clear" w:color="auto" w:fill="FFFFFF" w:themeFill="background1"/>
            <w:vAlign w:val="center"/>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徐维</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乌鲁木齐21信箱187分箱</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成像侦察卫星对地面目标的威胁评估与仿真研究</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26</w:t>
            </w:r>
          </w:p>
        </w:tc>
        <w:tc>
          <w:tcPr>
            <w:tcW w:w="993" w:type="dxa"/>
            <w:shd w:val="clear" w:color="auto" w:fill="FFFFFF" w:themeFill="background1"/>
            <w:vAlign w:val="center"/>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闫峰</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中国科学院光电研究院</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临近空间长航时浮空器气象服务与保障系统研究</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27</w:t>
            </w:r>
          </w:p>
        </w:tc>
        <w:tc>
          <w:tcPr>
            <w:tcW w:w="993" w:type="dxa"/>
            <w:shd w:val="clear" w:color="auto" w:fill="FFFFFF" w:themeFill="background1"/>
            <w:vAlign w:val="center"/>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张家实</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国防科学技术大学</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风场中平流层飞艇高度组合控制方法</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28</w:t>
            </w:r>
          </w:p>
        </w:tc>
        <w:tc>
          <w:tcPr>
            <w:tcW w:w="993" w:type="dxa"/>
            <w:shd w:val="clear" w:color="auto" w:fill="FFFFFF" w:themeFill="background1"/>
            <w:vAlign w:val="center"/>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张涛</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中国科学院电子学研究所</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基于相对轨道根数的重轨干涉SAR</w:t>
            </w:r>
            <w:r>
              <w:rPr>
                <w:rFonts w:hint="eastAsia" w:cs="Calibri"/>
                <w:color w:val="000000" w:themeColor="text1"/>
                <w:sz w:val="22"/>
                <w:highlight w:val="none"/>
                <w14:textFill>
                  <w14:solidFill>
                    <w14:schemeClr w14:val="tx1"/>
                  </w14:solidFill>
                </w14:textFill>
              </w:rPr>
              <w:t>卫星的基线分析与控制</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29</w:t>
            </w:r>
          </w:p>
        </w:tc>
        <w:tc>
          <w:tcPr>
            <w:tcW w:w="993" w:type="dxa"/>
            <w:shd w:val="clear" w:color="auto" w:fill="FFFFFF" w:themeFill="background1"/>
            <w:vAlign w:val="center"/>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周江华</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中国科学院光电研究院</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平流层飞艇蒙皮最大张力与长细比关系的解析分析</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30</w:t>
            </w:r>
          </w:p>
        </w:tc>
        <w:tc>
          <w:tcPr>
            <w:tcW w:w="993" w:type="dxa"/>
            <w:shd w:val="clear" w:color="auto" w:fill="FFFFFF" w:themeFill="background1"/>
            <w:vAlign w:val="center"/>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周利霖</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国防科学技术大学 航天科学与工程学院</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基于相似理论的大型飞艇桁架结构缩比模型设计方法</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31</w:t>
            </w:r>
          </w:p>
        </w:tc>
        <w:tc>
          <w:tcPr>
            <w:tcW w:w="993" w:type="dxa"/>
            <w:shd w:val="clear" w:color="auto" w:fill="FFFFFF" w:themeFill="background1"/>
            <w:vAlign w:val="center"/>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朱金彪</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中国科学院电子学研究所</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高分航空载荷在新舟60</w:t>
            </w:r>
            <w:r>
              <w:rPr>
                <w:rFonts w:hint="eastAsia" w:cs="Calibri"/>
                <w:color w:val="000000" w:themeColor="text1"/>
                <w:sz w:val="22"/>
                <w:highlight w:val="none"/>
                <w14:textFill>
                  <w14:solidFill>
                    <w14:schemeClr w14:val="tx1"/>
                  </w14:solidFill>
                </w14:textFill>
              </w:rPr>
              <w:t>飞行平台上的集成研究</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32</w:t>
            </w:r>
          </w:p>
        </w:tc>
        <w:tc>
          <w:tcPr>
            <w:tcW w:w="993" w:type="dxa"/>
            <w:shd w:val="clear" w:color="auto" w:fill="FFFFFF" w:themeFill="background1"/>
            <w:vAlign w:val="center"/>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祝榕辰</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中国科学院光电研究院</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南瓜型超压气球球体设计与地面试验</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33</w:t>
            </w:r>
          </w:p>
        </w:tc>
        <w:tc>
          <w:tcPr>
            <w:tcW w:w="993" w:type="dxa"/>
            <w:shd w:val="clear" w:color="auto" w:fill="FFFFFF" w:themeFill="background1"/>
            <w:vAlign w:val="center"/>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秦玉梅</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中国科学院光电研究院</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浅谈浮空器囊体材料加工中的热合技术</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34</w:t>
            </w:r>
          </w:p>
        </w:tc>
        <w:tc>
          <w:tcPr>
            <w:tcW w:w="993" w:type="dxa"/>
            <w:shd w:val="clear" w:color="auto" w:fill="FFFFFF" w:themeFill="background1"/>
            <w:vAlign w:val="center"/>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李魁</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国防科技大学</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基于平流层风场环境利用的浮空平台总体设计研究</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35</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马宁</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北京空间飞行器总体设计部</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基于分布式组态驱动技术的通用航天器智能评测系统设计</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36</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段鹏飞</w:t>
            </w:r>
          </w:p>
        </w:tc>
        <w:tc>
          <w:tcPr>
            <w:tcW w:w="3827" w:type="dxa"/>
            <w:shd w:val="clear" w:color="auto" w:fill="FFFFFF" w:themeFill="background1"/>
            <w:vAlign w:val="center"/>
          </w:tcPr>
          <w:p>
            <w:pPr>
              <w:keepNext w:val="0"/>
              <w:keepLines w:val="0"/>
              <w:widowControl/>
              <w:suppressLineNumbers w:val="0"/>
              <w:jc w:val="left"/>
              <w:textAlignment w:val="center"/>
              <w:rPr>
                <w:rFonts w:ascii="Calibri" w:hAnsi="Calibri" w:eastAsia="宋体" w:cs="Calibri"/>
                <w:color w:val="000000" w:themeColor="text1"/>
                <w:sz w:val="22"/>
                <w:highlight w:val="none"/>
                <w14:textFill>
                  <w14:solidFill>
                    <w14:schemeClr w14:val="tx1"/>
                  </w14:solidFill>
                </w14:textFill>
              </w:rPr>
            </w:pPr>
            <w:r>
              <w:rPr>
                <w:rFonts w:hint="default" w:ascii="Calibri" w:hAnsi="Calibri" w:eastAsia="宋体" w:cs="Calibri"/>
                <w:i w:val="0"/>
                <w:color w:val="000000" w:themeColor="text1"/>
                <w:kern w:val="0"/>
                <w:sz w:val="22"/>
                <w:szCs w:val="22"/>
                <w:highlight w:val="none"/>
                <w:u w:val="none"/>
                <w:lang w:val="en-US" w:eastAsia="zh-CN" w:bidi="ar"/>
                <w14:textFill>
                  <w14:solidFill>
                    <w14:schemeClr w14:val="tx1"/>
                  </w14:solidFill>
                </w14:textFill>
              </w:rPr>
              <w:t>北京空间机电研究所</w:t>
            </w:r>
            <w:bookmarkStart w:id="0" w:name="_GoBack"/>
            <w:bookmarkEnd w:id="0"/>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中国空间荧光成像光谱载荷的论证与方案设计</w:t>
            </w:r>
          </w:p>
        </w:tc>
        <w:tc>
          <w:tcPr>
            <w:tcW w:w="1801"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37</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冯帆</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中国空间技术研究院西安分院</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“走-停”模式失效时的超高分辨率星载SAR 回波特性分析及校正处理</w:t>
            </w:r>
          </w:p>
        </w:tc>
        <w:tc>
          <w:tcPr>
            <w:tcW w:w="1801"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38</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高阳</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西安空间无线电技术研究所</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基于视频SAR的动目标测速方法与实现</w:t>
            </w:r>
          </w:p>
        </w:tc>
        <w:tc>
          <w:tcPr>
            <w:tcW w:w="1801"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39</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何东元</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南京电子技术研究所</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高分辨率InSAR/GMTI雷达系统</w:t>
            </w:r>
          </w:p>
        </w:tc>
        <w:tc>
          <w:tcPr>
            <w:tcW w:w="1801"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40</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贺荣荣</w:t>
            </w:r>
          </w:p>
        </w:tc>
        <w:tc>
          <w:tcPr>
            <w:tcW w:w="3827" w:type="dxa"/>
            <w:shd w:val="clear" w:color="auto" w:fill="FFFFFF" w:themeFill="background1"/>
            <w:vAlign w:val="center"/>
          </w:tcPr>
          <w:p>
            <w:pPr>
              <w:keepNext w:val="0"/>
              <w:keepLines w:val="0"/>
              <w:widowControl/>
              <w:suppressLineNumbers w:val="0"/>
              <w:jc w:val="both"/>
              <w:textAlignment w:val="center"/>
              <w:rPr>
                <w:rFonts w:ascii="Calibri" w:hAnsi="Calibri" w:eastAsia="宋体" w:cs="Calibri"/>
                <w:color w:val="000000" w:themeColor="text1"/>
                <w:sz w:val="22"/>
                <w:highlight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空间电子信息技术研究院</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一种快速高精度星载雷达波束地理定位方法</w:t>
            </w:r>
          </w:p>
        </w:tc>
        <w:tc>
          <w:tcPr>
            <w:tcW w:w="1801"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41</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贾建超</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hint="eastAsia" w:ascii="Calibri" w:hAnsi="Calibri" w:cs="Calibri"/>
                <w:color w:val="000000" w:themeColor="text1"/>
                <w:sz w:val="22"/>
                <w:highlight w:val="none"/>
                <w14:textFill>
                  <w14:solidFill>
                    <w14:schemeClr w14:val="tx1"/>
                  </w14:solidFill>
                </w14:textFill>
              </w:rPr>
              <w:t>中国空间技术研究院西安分院</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基于FPGA和DAC的雷达宽带线性调频信号实时产生方法</w:t>
            </w:r>
          </w:p>
        </w:tc>
        <w:tc>
          <w:tcPr>
            <w:tcW w:w="1801"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42</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靳一</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中国空间技术研究院西安分院</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星载自适应稀疏预失真技术研究</w:t>
            </w:r>
          </w:p>
        </w:tc>
        <w:tc>
          <w:tcPr>
            <w:tcW w:w="1801"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43</w:t>
            </w:r>
          </w:p>
        </w:tc>
        <w:tc>
          <w:tcPr>
            <w:tcW w:w="993" w:type="dxa"/>
            <w:shd w:val="clear" w:color="auto" w:fill="FFFFFF" w:themeFill="background1"/>
            <w:vAlign w:val="center"/>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靳一</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中国空间技术研究院西安分院</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An Improved Simplified Method of Power Amplifier Behavioral Model Based on Compressed Sensing Theory</w:t>
            </w:r>
          </w:p>
        </w:tc>
        <w:tc>
          <w:tcPr>
            <w:tcW w:w="1801"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44</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康旭辉</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山东航天电子技术研究所</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基于OpenVPX架构的星载实时处理平台技术</w:t>
            </w:r>
          </w:p>
        </w:tc>
        <w:tc>
          <w:tcPr>
            <w:tcW w:w="1801"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45</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李锦伟</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空间电子信息技术研究院</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星载Ka频段分布式InSAR系统分析</w:t>
            </w:r>
          </w:p>
        </w:tc>
        <w:tc>
          <w:tcPr>
            <w:tcW w:w="1801"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46</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刘光炎</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南京电子技术研究所</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超高速无人机载雷达关键技术分析</w:t>
            </w:r>
          </w:p>
        </w:tc>
        <w:tc>
          <w:tcPr>
            <w:tcW w:w="1801"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47</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刘全</w:t>
            </w:r>
          </w:p>
        </w:tc>
        <w:tc>
          <w:tcPr>
            <w:tcW w:w="3827" w:type="dxa"/>
            <w:shd w:val="clear" w:color="auto" w:fill="FFFFFF" w:themeFill="background1"/>
            <w:vAlign w:val="bottom"/>
          </w:tcPr>
          <w:p>
            <w:pPr>
              <w:keepNext w:val="0"/>
              <w:keepLines w:val="0"/>
              <w:widowControl/>
              <w:suppressLineNumbers w:val="0"/>
              <w:jc w:val="left"/>
              <w:textAlignment w:val="bottom"/>
              <w:rPr>
                <w:rFonts w:ascii="Calibri" w:hAnsi="Calibri" w:eastAsia="宋体" w:cs="Calibri"/>
                <w:color w:val="000000" w:themeColor="text1"/>
                <w:sz w:val="22"/>
                <w:highlight w:val="none"/>
                <w14:textFill>
                  <w14:solidFill>
                    <w14:schemeClr w14:val="tx1"/>
                  </w14:solidFill>
                </w14:textFill>
              </w:rPr>
            </w:pPr>
            <w:r>
              <w:rPr>
                <w:rFonts w:hint="default" w:ascii="Calibri" w:hAnsi="Calibri" w:eastAsia="宋体" w:cs="Calibri"/>
                <w:i w:val="0"/>
                <w:color w:val="000000" w:themeColor="text1"/>
                <w:kern w:val="0"/>
                <w:sz w:val="22"/>
                <w:szCs w:val="22"/>
                <w:highlight w:val="none"/>
                <w:u w:val="none"/>
                <w:lang w:val="en-US" w:eastAsia="zh-CN" w:bidi="ar"/>
                <w14:textFill>
                  <w14:solidFill>
                    <w14:schemeClr w14:val="tx1"/>
                  </w14:solidFill>
                </w14:textFill>
              </w:rPr>
              <w:t>苏州大学</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用于高光谱遥感的凸面闪耀光栅</w:t>
            </w:r>
          </w:p>
        </w:tc>
        <w:tc>
          <w:tcPr>
            <w:tcW w:w="1801"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48</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刘晓刚</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西安测绘研究所</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航空磁力矢量测量系统集成飞行试验进展</w:t>
            </w:r>
          </w:p>
        </w:tc>
        <w:tc>
          <w:tcPr>
            <w:tcW w:w="1801"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49</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吕争</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北京空间飞行器总体设计部</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一种基于软件定义的通导遥一体化有效载荷架构设计</w:t>
            </w:r>
          </w:p>
        </w:tc>
        <w:tc>
          <w:tcPr>
            <w:tcW w:w="1801"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50</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麻丽香</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北京空间飞行器总体设计部</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面向空中弱目标的多基地探测技术现状及发展趋势分析</w:t>
            </w:r>
          </w:p>
        </w:tc>
        <w:tc>
          <w:tcPr>
            <w:tcW w:w="1801"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51</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默迪</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中国科学院电子学研究所</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基于双基地厘米波雷达的动目标检测跟踪</w:t>
            </w:r>
          </w:p>
        </w:tc>
        <w:tc>
          <w:tcPr>
            <w:tcW w:w="1801"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52</w:t>
            </w:r>
          </w:p>
        </w:tc>
        <w:tc>
          <w:tcPr>
            <w:tcW w:w="993" w:type="dxa"/>
            <w:shd w:val="clear" w:color="auto" w:fill="FFFFFF" w:themeFill="background1"/>
            <w:vAlign w:val="bottom"/>
          </w:tcPr>
          <w:p>
            <w:pPr>
              <w:keepNext w:val="0"/>
              <w:keepLines w:val="0"/>
              <w:widowControl/>
              <w:suppressLineNumbers w:val="0"/>
              <w:jc w:val="center"/>
              <w:textAlignment w:val="bottom"/>
              <w:rPr>
                <w:rFonts w:ascii="Calibri" w:hAnsi="Calibri" w:eastAsia="宋体" w:cs="Calibri"/>
                <w:color w:val="000000" w:themeColor="text1"/>
                <w:sz w:val="22"/>
                <w:highlight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张珂殊</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中国科学院电子学研究所</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机载激光合成孔径雷达研究</w:t>
            </w:r>
          </w:p>
        </w:tc>
        <w:tc>
          <w:tcPr>
            <w:tcW w:w="1801"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53</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亓洪兴</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中国科学院上海技术物理研究所</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一种新型无人机载大视场高光谱相机</w:t>
            </w:r>
          </w:p>
        </w:tc>
        <w:tc>
          <w:tcPr>
            <w:tcW w:w="1801"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54</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沈尚宇</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西安空间无线电技术研究所</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高精度相关型全极化微波辐射计极化接收技术研究</w:t>
            </w:r>
          </w:p>
        </w:tc>
        <w:tc>
          <w:tcPr>
            <w:tcW w:w="1801"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55</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王帆</w:t>
            </w:r>
          </w:p>
        </w:tc>
        <w:tc>
          <w:tcPr>
            <w:tcW w:w="3827" w:type="dxa"/>
            <w:shd w:val="clear" w:color="auto" w:fill="FFFFFF" w:themeFill="background1"/>
            <w:vAlign w:val="center"/>
          </w:tcPr>
          <w:p>
            <w:pPr>
              <w:keepNext w:val="0"/>
              <w:keepLines w:val="0"/>
              <w:widowControl/>
              <w:suppressLineNumbers w:val="0"/>
              <w:jc w:val="both"/>
              <w:textAlignment w:val="center"/>
              <w:rPr>
                <w:rFonts w:ascii="Calibri" w:hAnsi="Calibri" w:eastAsia="宋体" w:cs="Calibri"/>
                <w:color w:val="000000" w:themeColor="text1"/>
                <w:sz w:val="22"/>
                <w:highlight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南京电子技术研究所</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N-SAR:一种新的多通道多模式机载极化SAR系统</w:t>
            </w:r>
          </w:p>
        </w:tc>
        <w:tc>
          <w:tcPr>
            <w:tcW w:w="1801"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56</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王晓海</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空间电子信息技术研究院</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多任务综合一体化卫星技术探析</w:t>
            </w:r>
          </w:p>
        </w:tc>
        <w:tc>
          <w:tcPr>
            <w:tcW w:w="1801"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57</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王昀</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北京空间机电研究所</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分块式空间望远镜波前探测与控制</w:t>
            </w:r>
          </w:p>
        </w:tc>
        <w:tc>
          <w:tcPr>
            <w:tcW w:w="1801"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58</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徐辉</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中国电科第十四研究所</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轻小型星载SAR系统发展探讨</w:t>
            </w:r>
          </w:p>
        </w:tc>
        <w:tc>
          <w:tcPr>
            <w:tcW w:w="1801"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59</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许云飞</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北京空间机电研究所</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宽谱段集成探测器在静止轨道高光谱成像上的应用</w:t>
            </w:r>
          </w:p>
        </w:tc>
        <w:tc>
          <w:tcPr>
            <w:tcW w:w="1801"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60</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杨丽</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中国空间技术研究院西安分院</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T/2分数间隔盲均衡算法的设计与仿真</w:t>
            </w:r>
          </w:p>
        </w:tc>
        <w:tc>
          <w:tcPr>
            <w:tcW w:w="1801"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61</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叶恺</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中国科学院电子学研究所</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一种基于DEM的星载SAR俯仰向数字波束形成方法</w:t>
            </w:r>
          </w:p>
        </w:tc>
        <w:tc>
          <w:tcPr>
            <w:tcW w:w="1801"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62</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于树海</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长光卫星技术有限公司</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光学遥感卫星的典型目标在轨实时检测与识别技术</w:t>
            </w:r>
          </w:p>
        </w:tc>
        <w:tc>
          <w:tcPr>
            <w:tcW w:w="1801"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63</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张东阁</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中国科学院上海技术物理研究所</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拼接光子筛的数值仿真</w:t>
            </w:r>
          </w:p>
        </w:tc>
        <w:tc>
          <w:tcPr>
            <w:tcW w:w="1801"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64</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张树新</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西安电子科技大学</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动态载荷作用下星载网状天线电性能快速分析与高指向精度设计</w:t>
            </w:r>
          </w:p>
        </w:tc>
        <w:tc>
          <w:tcPr>
            <w:tcW w:w="1801"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65</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赵程亮</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装备学院</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成像卫星协同观测区域机动目标方法研究</w:t>
            </w:r>
          </w:p>
        </w:tc>
        <w:tc>
          <w:tcPr>
            <w:tcW w:w="1801"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66</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赵艳华</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北京空间机电研究所</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全谱段光谱成像仪集成设计技术先进性分析</w:t>
            </w:r>
          </w:p>
        </w:tc>
        <w:tc>
          <w:tcPr>
            <w:tcW w:w="1801"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67</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周勇</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中国空间技术研究院西安分院</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基于GPS的星载数传天线跟踪指向地面站算法设计</w:t>
            </w:r>
          </w:p>
        </w:tc>
        <w:tc>
          <w:tcPr>
            <w:tcW w:w="1801"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68</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竹孝鹏</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中国空间技术研究院西安分院</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机载全光纤相干激光测风雷达研究</w:t>
            </w:r>
          </w:p>
        </w:tc>
        <w:tc>
          <w:tcPr>
            <w:tcW w:w="1801"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69</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柴昱洲</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中国空间技术研究院西安分院</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一种基于稀疏表示的JPEG-LS改进算法</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70</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陈玖英</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中国科学院光电研究院</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大气折射率模型及激光测距大气折射误差分析</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71</w:t>
            </w:r>
          </w:p>
        </w:tc>
        <w:tc>
          <w:tcPr>
            <w:tcW w:w="993"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单琦</w:t>
            </w:r>
          </w:p>
        </w:tc>
        <w:tc>
          <w:tcPr>
            <w:tcW w:w="3827" w:type="dxa"/>
            <w:shd w:val="clear" w:color="auto" w:fill="FFFFFF" w:themeFill="background1"/>
            <w:vAlign w:val="center"/>
          </w:tcPr>
          <w:p>
            <w:pPr>
              <w:rPr>
                <w:rFonts w:ascii="宋体" w:hAnsi="宋体" w:eastAsia="宋体" w:cs="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航天恒星科技有限公司</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一种高速并行帧同步的FPGA实现方法</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72</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范昕玥</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电子科技大学</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一种迭代多基线高精度4-FFT相位解缠方法</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73</w:t>
            </w:r>
          </w:p>
        </w:tc>
        <w:tc>
          <w:tcPr>
            <w:tcW w:w="993" w:type="dxa"/>
            <w:shd w:val="clear" w:color="auto" w:fill="FFFFFF" w:themeFill="background1"/>
            <w:vAlign w:val="bottom"/>
          </w:tcPr>
          <w:p>
            <w:pPr>
              <w:pStyle w:val="2"/>
              <w:keepNext w:val="0"/>
              <w:keepLines w:val="0"/>
              <w:widowControl/>
              <w:suppressLineNumbers w:val="0"/>
              <w:jc w:val="center"/>
              <w:rPr>
                <w:rFonts w:ascii="Calibri" w:hAnsi="Calibri" w:eastAsia="宋体" w:cs="Calibri"/>
                <w:color w:val="000000" w:themeColor="text1"/>
                <w:sz w:val="22"/>
                <w:highlight w:val="none"/>
                <w14:textFill>
                  <w14:solidFill>
                    <w14:schemeClr w14:val="tx1"/>
                  </w14:solidFill>
                </w14:textFill>
              </w:rPr>
            </w:pPr>
            <w:r>
              <w:rPr>
                <w:b w:val="0"/>
                <w:bCs/>
                <w:color w:val="000000" w:themeColor="text1"/>
                <w:highlight w:val="none"/>
                <w14:textFill>
                  <w14:solidFill>
                    <w14:schemeClr w14:val="tx1"/>
                  </w14:solidFill>
                </w14:textFill>
              </w:rPr>
              <w:t>车成邦</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武汉大学</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基于多光谱影像的高分八号卫星平台震颤检测方法研究</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74</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葛礼晖</w:t>
            </w:r>
          </w:p>
        </w:tc>
        <w:tc>
          <w:tcPr>
            <w:tcW w:w="3827" w:type="dxa"/>
            <w:shd w:val="clear" w:color="auto" w:fill="FFFFFF" w:themeFill="background1"/>
            <w:vAlign w:val="center"/>
          </w:tcPr>
          <w:p>
            <w:pPr>
              <w:rPr>
                <w:rFonts w:hint="eastAsia" w:ascii="Calibri" w:hAnsi="Calibri" w:eastAsia="宋体" w:cs="Calibri"/>
                <w:color w:val="000000" w:themeColor="text1"/>
                <w:sz w:val="22"/>
                <w:highlight w:val="none"/>
                <w:lang w:eastAsia="zh-CN"/>
                <w14:textFill>
                  <w14:solidFill>
                    <w14:schemeClr w14:val="tx1"/>
                  </w14:solidFill>
                </w14:textFill>
              </w:rPr>
            </w:pPr>
            <w:r>
              <w:rPr>
                <w:rFonts w:hint="eastAsia" w:ascii="Calibri" w:hAnsi="Calibri" w:eastAsia="宋体" w:cs="Calibri"/>
                <w:color w:val="000000" w:themeColor="text1"/>
                <w:sz w:val="22"/>
                <w:highlight w:val="none"/>
                <w:lang w:val="en-US" w:eastAsia="zh-CN"/>
                <w14:textFill>
                  <w14:solidFill>
                    <w14:schemeClr w14:val="tx1"/>
                  </w14:solidFill>
                </w14:textFill>
              </w:rPr>
              <w:t>61646部队</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ISAR图像质量多指标加权综合评定及其软件实现</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75</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hint="eastAsia" w:ascii="Calibri" w:hAnsi="Calibri" w:cs="Calibri"/>
                <w:color w:val="000000" w:themeColor="text1"/>
                <w:sz w:val="22"/>
                <w:highlight w:val="none"/>
                <w14:textFill>
                  <w14:solidFill>
                    <w14:schemeClr w14:val="tx1"/>
                  </w14:solidFill>
                </w14:textFill>
              </w:rPr>
              <w:t>易彬</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国防科技大学</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基于BDS的分布式InSAR星间基线高精度确定</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76</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韩波</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山东航天电子技术研究所</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一种卫星相机数据实时检测系统的实现方法</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77</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郝刚刚</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北京空间飞行器总体设计部</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高分辨率遥感卫星在轨微振动响应预示</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78</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胡堃</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中国科学院电子学研究所空间信息处理与应用系统技术重点实验室</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基于角位移数据的卫星平台高频颤振检测补偿与质量评价</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79</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胡雄超</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上海航天控制技术研究所</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温度对星敏感器真空标定精度的影响及补偿</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80</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李东子</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解放军信息工程大学</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几种局部特征描述算法在高分辨率卫星影像匹配中的准确度比较</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81</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李芳芳</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中国科学院电子学研究所</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结合立体像对技术的星载InSAR无控高程反演方法</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82</w:t>
            </w:r>
          </w:p>
        </w:tc>
        <w:tc>
          <w:tcPr>
            <w:tcW w:w="993" w:type="dxa"/>
            <w:shd w:val="clear" w:color="auto" w:fill="FFFFFF" w:themeFill="background1"/>
            <w:vAlign w:val="bottom"/>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李苗</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上海航天控制技术研究所</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星敏感器精度评定方法研究</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83</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李新鹏</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上海航天控制技术研究所</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基于异步曝光的多探头星敏感器数据更新率提高方法</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84</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李永昌</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航天东方红卫星有限公司</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敏捷卫星同轨多条带拼接成像模式的像移补偿</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85</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刘静宇</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航天东方红卫星有限公司</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微振动对TDICCD相机成像质量影响的仿真分析</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86</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路朋罗</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中国科学院地质与地球物理研究所</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高分辨率空间遥感相机的高速串行传输策略研究</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87</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罗敏</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北京空间飞行器总体设计部</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基于非线性阻尼的遥感卫星CMG群隔振系统设计</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88</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马德娇</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电子科技大学</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基于主动式阴影消除的SAR欺骗式干扰</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89</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欧阳欢</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信息工程大学</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基于结构分析与补偿的航天影像线特征重建</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90</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尚士泽</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中国电子科技集团公司第十四研究所</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基于高分辨ISAR像序列的目标三维重构研究</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91</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孙禧勇</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中国国土资源航空物探遥感中心</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02C卫星影像质量改进并行处理软件测试和产品质量评价</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92</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汤伟尧</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西南交通大学</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无线通信基站室内定位的模型设计与实现</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93</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王井增</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电子科技大学</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基于相位中心点追踪的SAR多普勒质心估计</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94</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王璐</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中国科学院电子学研究所</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星上压缩算法评测方案</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95</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王岳环</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华中科技大学</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基于投影分析的高分辨率遥感图像靠岸舰船检测方法</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96</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韦顺军</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电子科技大学</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基于半正定规划的压缩感知LASAR自聚焦成像算法</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97</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吴永康</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上海航天控制技术研究所</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热变形对星敏感器定姿精度的影响分析及优化措施</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98</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吴昀昭</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中国科学院紫金山天文台</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月球辐照度模型及其对卫星定标的意义</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99</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邢妍</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中国空间技术研究院西安分院</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海洋二号扫描微波辐射计数据预处理方法研究</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100</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杨黎</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北京空间飞行器总体设计部</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高分辨率遥感卫星图像采集系统的设计与实现</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101</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杨硕</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北京机电工程研究所</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高光谱图像亚像素目标仿真及检测研究</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102</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张艺腾</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中国科学院国家空间科学中心</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航空矢量磁场测量仪定标技术</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103</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张月婷</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中国科学院电子学研究所</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高分辨率SAR图像中阴影边界成像机理及增强处理方法研究</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104</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钟金凤</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上海航天控制技术研究所</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高分辨率微波成像卫星姿态指向修正技术研究</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105</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庄龙</w:t>
            </w:r>
          </w:p>
        </w:tc>
        <w:tc>
          <w:tcPr>
            <w:tcW w:w="3827" w:type="dxa"/>
            <w:shd w:val="clear" w:color="auto" w:fill="FFFFFF" w:themeFill="background1"/>
            <w:vAlign w:val="center"/>
          </w:tcPr>
          <w:p>
            <w:pPr>
              <w:keepNext w:val="0"/>
              <w:keepLines w:val="0"/>
              <w:widowControl/>
              <w:suppressLineNumbers w:val="0"/>
              <w:jc w:val="left"/>
              <w:textAlignment w:val="center"/>
              <w:rPr>
                <w:rFonts w:ascii="Calibri" w:hAnsi="Calibri" w:eastAsia="宋体" w:cs="Calibri"/>
                <w:color w:val="000000" w:themeColor="text1"/>
                <w:sz w:val="22"/>
                <w:highlight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中国电子科技集团公司第十四研究所</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低波段大波束角SAR脉冲响应函数特性研究</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106</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陈思伟</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国防科技大学</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利用旋转域极化特征和深度卷积神经网络的极化SAR图像分类研究</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107</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邓国徽</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武汉大学遥感信息工程学院</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基于改进的全卷积神经网络高分遥感数据语义分割研究</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108</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邓志鹏</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国防科技大学</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基于形变卷积网络的高分辨率遥感图像多类目标检测</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109</w:t>
            </w:r>
          </w:p>
        </w:tc>
        <w:tc>
          <w:tcPr>
            <w:tcW w:w="993" w:type="dxa"/>
            <w:shd w:val="clear" w:color="auto" w:fill="FFFFFF" w:themeFill="background1"/>
            <w:vAlign w:val="bottom"/>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刁文辉</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中国科学院电子学研究所</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基于面基元模板稀疏重构的遥感图像目标识别方法</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110</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hint="eastAsia" w:ascii="Calibri" w:hAnsi="Calibri" w:eastAsia="宋体" w:cs="Calibri"/>
                <w:color w:val="000000" w:themeColor="text1"/>
                <w:sz w:val="22"/>
                <w:highlight w:val="none"/>
                <w14:textFill>
                  <w14:solidFill>
                    <w14:schemeClr w14:val="tx1"/>
                  </w14:solidFill>
                </w14:textFill>
              </w:rPr>
              <w:t>刘天竹</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哈尔滨工业大学</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一种用于高分一号遥感图像分类的多属性超像素模型</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111</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韩威</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航天恒星科技有限公司</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遥感卫星接收系统故障诊断系统的研究</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112</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李芳芳</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中国科学院电子学研究所</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高分辨率圆迹干涉SAR新体制设计及关键问题研究</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113</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李飞</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西北工业大学</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基于块对角与低秩表示的高光谱伪装目标检测</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114</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李恒超</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西南交通大学</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流形正则化低秩嵌入的高光谱图像特征提取</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115</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李晓斌</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北京市遥感信息研究所</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光学遥感图像目标检测技术综述</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116</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李志亮</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装备学院</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基于前摄反应策略的敏捷成像卫星任务动态调度</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117</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林两魁</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上海卫星工程研究所</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基于深度卷积神经网络的红外过采样扫描图像点目标检测方法</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118</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刘淑波</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中国航天科技集团第五研究院西安分院</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土壤湿度主被动降尺度仿真反演分析</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119</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刘勇</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国防科技大学</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基于高分四号卫星的舰船目标跟踪</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120</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刘志强</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淮海工学院</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基于深度学习的高分辨率遥感影像道路提取</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121</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尚永衡</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浙江大学</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高分遥感数据在“一带一路”沿线国家旅游业中的应用</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122</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史要涛</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湖北航天技术研究院总体设计所</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基于相位传递函数的高分辨被动三维成像技术</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123</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孙浩</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国防科技大学</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高分辨率遥感图像跨模态语义迁移研究</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124</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王明志</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中国科学院电子学研究所</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光学遥感成像系统的辐射分辨率</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125</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王思雨</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中国科学院软件研究所</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高分辨率遥感图像油罐检测与储量分析方法</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126</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王植</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东北大学</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基于卷积神经网络的高分遥感影像多标签分类</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127</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王中宝</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中国电子科技集团公司第十四研究所</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基于零空间投影迭代的实孔径扫描雷达方位超分辨方法</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128</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王忠美</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电子科技大学</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基于边界指导光谱聚类高分辨遥感图像分割</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129</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韦顺军</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电子科技大学</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基于稀疏贝叶斯正则化的LASAR高分辨成像算法</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130</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吴建荣</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中国科学院上海光学精密机械研究所</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推扫模式下强度关联快照式光谱成像</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131</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吴昀昭</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中国科学院紫金山天文台</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一种新的辐射校正方法以及无痕高光谱镶嵌制图</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132</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肖志峰</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武汉大学测绘遥感信息工程国家重点实验室</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基于深度学习的超大规模遥感图像智能检索方法</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133</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尹奎英</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南京电子技术研究所</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基于脑波相应的视觉时敏SAR目标检测技术</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134</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余林佳</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上海卫星工程研究所</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基于稀疏编码的遥感图像机场目标检测方法</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135</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俞鸿波</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中国电子科技集团公司第十研究所</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基于机动平台的航天遥感信息云服务系统研究</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136</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张瑜</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北京系统工程研究所</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空间目标双基地ISAR成像畸变分析</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137</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张自强</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 xml:space="preserve"> 国防科学技术大学</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基于稀疏重构的高分辨SAR图像目标三维特征提取</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138</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hint="eastAsia" w:ascii="Calibri" w:hAnsi="Calibri" w:eastAsia="宋体" w:cs="Calibri"/>
                <w:color w:val="000000" w:themeColor="text1"/>
                <w:sz w:val="22"/>
                <w:highlight w:val="none"/>
                <w14:textFill>
                  <w14:solidFill>
                    <w14:schemeClr w14:val="tx1"/>
                  </w14:solidFill>
                </w14:textFill>
              </w:rPr>
              <w:t>高洁</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电子科技大学</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基于频控阵的星载SAR系统参数设计</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139</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邹焕新</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国防科技大学</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类别数目自动估计的极化SAR图像非监督地物分类</w:t>
            </w:r>
          </w:p>
        </w:tc>
        <w:tc>
          <w:tcPr>
            <w:tcW w:w="1801" w:type="dxa"/>
            <w:shd w:val="clear" w:color="auto" w:fill="FFFFFF" w:themeFill="background1"/>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140</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蔡国印</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北京建筑大学</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城市地表覆盖信息快速提取方法研究</w:t>
            </w:r>
          </w:p>
        </w:tc>
        <w:tc>
          <w:tcPr>
            <w:tcW w:w="1801"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地理大数据与国情监测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141</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郭静超</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中国电子科技集团公司第三十八研究所</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基于多源卫星数据融合的TMI潜热产品的检验</w:t>
            </w:r>
          </w:p>
        </w:tc>
        <w:tc>
          <w:tcPr>
            <w:tcW w:w="1801"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地理大数据与国情监测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142</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胡璐锦</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中国电子科学研究院</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基于时空地理格网的空间数据融合方法</w:t>
            </w:r>
          </w:p>
        </w:tc>
        <w:tc>
          <w:tcPr>
            <w:tcW w:w="1801"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地理大数据与国情监测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143</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姜祝辉</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中国科学院大气物理研究所</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合成孔径雷达反演海面风场变分方法及其检验评估</w:t>
            </w:r>
          </w:p>
        </w:tc>
        <w:tc>
          <w:tcPr>
            <w:tcW w:w="1801"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地理大数据与国情监测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144</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李刚</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苏州超擎图形软件科技发展有限公司</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海量高分遥感数据动态发布方法研究</w:t>
            </w:r>
          </w:p>
        </w:tc>
        <w:tc>
          <w:tcPr>
            <w:tcW w:w="1801"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地理大数据与国情监测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145</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刘晓刚</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西安测绘研究所</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航空重力测量数据向下延拓模型的病态性分析</w:t>
            </w:r>
          </w:p>
        </w:tc>
        <w:tc>
          <w:tcPr>
            <w:tcW w:w="1801"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地理大数据与国情监测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146</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万玲</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中国科学院电子学研究所</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异源遥感影像变化检测进展研究</w:t>
            </w:r>
          </w:p>
        </w:tc>
        <w:tc>
          <w:tcPr>
            <w:tcW w:w="1801"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地理大数据与国情监测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147</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王长国</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哈尔滨工业大学复合材料与结构研究所</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飞艇囊体结构的弯皱与弯铰特性分析</w:t>
            </w:r>
          </w:p>
        </w:tc>
        <w:tc>
          <w:tcPr>
            <w:tcW w:w="1801"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地理大数据与国情监测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148</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王敏</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北京航天泰坦科技股份有限公司</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海量遥感影像数据快速处理能力浅析 -以超算平台为例</w:t>
            </w:r>
          </w:p>
        </w:tc>
        <w:tc>
          <w:tcPr>
            <w:tcW w:w="1801"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地理大数据与国情监测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149</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王瑞</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中国科学院软件研究所</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时间序列遥感影像关联关系挖掘</w:t>
            </w:r>
          </w:p>
        </w:tc>
        <w:tc>
          <w:tcPr>
            <w:tcW w:w="1801"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地理大数据与国情监测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150</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王玉玺</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中国电子科技集团公司第二十七研究所</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高分辨率遥感技术在城市建筑垃圾监测与处置中的应用——以郑州市为例</w:t>
            </w:r>
          </w:p>
        </w:tc>
        <w:tc>
          <w:tcPr>
            <w:tcW w:w="1801"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地理大数据与国情监测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151</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韦顺军</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电子科技大学</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基于DFT模型的大场景InSAR高效高精度图像配准算法</w:t>
            </w:r>
          </w:p>
        </w:tc>
        <w:tc>
          <w:tcPr>
            <w:tcW w:w="1801"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地理大数据与国情监测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152</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徐金晓</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中国电子科技集团公司第二十七研究所</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浅析大数据环境下空间信息基础设施架构</w:t>
            </w:r>
          </w:p>
        </w:tc>
        <w:tc>
          <w:tcPr>
            <w:tcW w:w="1801"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地理大数据与国情监测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153</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许宁</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中国科学院电子学研究所</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基于分块矩阵求逆引理的高光谱图像快速端元提取方法</w:t>
            </w:r>
          </w:p>
        </w:tc>
        <w:tc>
          <w:tcPr>
            <w:tcW w:w="1801"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地理大数据与国情监测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154</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张铎</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天津航天中为数据系统科技有限公司</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基于多源高分影像的滑坡危险性快速预测方法</w:t>
            </w:r>
          </w:p>
        </w:tc>
        <w:tc>
          <w:tcPr>
            <w:tcW w:w="1801"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地理大数据与国情监测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155</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张晓军</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中国科学院光电研究院</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基于WebGIS 服务架构的浮空器轨迹跟踪监视显示系统的开发</w:t>
            </w:r>
          </w:p>
        </w:tc>
        <w:tc>
          <w:tcPr>
            <w:tcW w:w="1801"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地理大数据与国情监测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156</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张迎春</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中国电波传播研究所</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基于遥感影像的水体轮廓顺序提取技术</w:t>
            </w:r>
          </w:p>
        </w:tc>
        <w:tc>
          <w:tcPr>
            <w:tcW w:w="1801"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地理大数据与国情监测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157</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赵家乐</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天津航天中为数据系统科技有限公司</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基于高分遥感影像煤矿非法开采动态监测可行性研究</w:t>
            </w:r>
          </w:p>
        </w:tc>
        <w:tc>
          <w:tcPr>
            <w:tcW w:w="1801"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地理大数据与国情监测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158</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钟燕飞</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武汉大学测绘遥感信息工程国家重点实验室</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基于多源数据的局部气候区分类研究</w:t>
            </w:r>
          </w:p>
        </w:tc>
        <w:tc>
          <w:tcPr>
            <w:tcW w:w="1801"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地理大数据与国情监测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159</w:t>
            </w:r>
          </w:p>
        </w:tc>
        <w:tc>
          <w:tcPr>
            <w:tcW w:w="993"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郭霏霏</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武汉大学遥感信息工程学院</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资源三号卫星影像在输电线路勘测设计中的应用</w:t>
            </w:r>
          </w:p>
        </w:tc>
        <w:tc>
          <w:tcPr>
            <w:tcW w:w="1801"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全球观测与一带一路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160</w:t>
            </w:r>
          </w:p>
        </w:tc>
        <w:tc>
          <w:tcPr>
            <w:tcW w:w="993"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胡堃</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中国科学院电子学研究所空间信息处理与应用系统技术重点实验室</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基于全局代价积聚路径的立体影像快速密集匹配方法</w:t>
            </w:r>
          </w:p>
        </w:tc>
        <w:tc>
          <w:tcPr>
            <w:tcW w:w="1801"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全球观测与一带一路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161</w:t>
            </w:r>
          </w:p>
        </w:tc>
        <w:tc>
          <w:tcPr>
            <w:tcW w:w="993"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冷祥光</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国防科技大学</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非圆参数在高分辨率单极化SAR图像舰船目标检测中的潜在应用</w:t>
            </w:r>
          </w:p>
        </w:tc>
        <w:tc>
          <w:tcPr>
            <w:tcW w:w="1801"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全球观测与一带一路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162</w:t>
            </w:r>
          </w:p>
        </w:tc>
        <w:tc>
          <w:tcPr>
            <w:tcW w:w="993"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李国元</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国家测绘地理信息局卫星测绘应用中心</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国产对地观测卫星激光测高数据处理与分析</w:t>
            </w:r>
          </w:p>
        </w:tc>
        <w:tc>
          <w:tcPr>
            <w:tcW w:w="1801"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全球观测与一带一路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163</w:t>
            </w:r>
          </w:p>
        </w:tc>
        <w:tc>
          <w:tcPr>
            <w:tcW w:w="993"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王峰</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中国科学院电子学研究所</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基于高分二号卫星多重观测的几何定位精度提升方法</w:t>
            </w:r>
          </w:p>
        </w:tc>
        <w:tc>
          <w:tcPr>
            <w:tcW w:w="1801"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全球观测与一带一路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164</w:t>
            </w:r>
          </w:p>
        </w:tc>
        <w:tc>
          <w:tcPr>
            <w:tcW w:w="993"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徐一凡</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南京电子技术研究所</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一种基于PolInSAR的植被精细分类方法</w:t>
            </w:r>
          </w:p>
        </w:tc>
        <w:tc>
          <w:tcPr>
            <w:tcW w:w="1801"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全球观测与一带一路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165</w:t>
            </w:r>
          </w:p>
        </w:tc>
        <w:tc>
          <w:tcPr>
            <w:tcW w:w="993"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闫东磊</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 xml:space="preserve">航天恒星科技有限公司 </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服务“一带一路”沿线国家的通导遥卫星综合智能管控系统设想</w:t>
            </w:r>
          </w:p>
        </w:tc>
        <w:tc>
          <w:tcPr>
            <w:tcW w:w="1801"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全球观测与一带一路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166</w:t>
            </w:r>
          </w:p>
        </w:tc>
        <w:tc>
          <w:tcPr>
            <w:tcW w:w="993"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赵小杰</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中国电子科技集团公司电子科学研究院</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基于多时相GF-1遥感数据的竹柳空间分布信息提取</w:t>
            </w:r>
          </w:p>
        </w:tc>
        <w:tc>
          <w:tcPr>
            <w:tcW w:w="1801"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全球观测与一带一路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167</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项伟</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武汉大学遥感信息工程学院</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“互联网+天基信息应用”服务模式研究</w:t>
            </w:r>
          </w:p>
        </w:tc>
        <w:tc>
          <w:tcPr>
            <w:tcW w:w="1801"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军民融合与商业航天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168</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夏亚茜</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北京空间科技信息研究所</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基于系统工程方法的高分辨率对地观测系统标准化建设模式研究</w:t>
            </w:r>
          </w:p>
        </w:tc>
        <w:tc>
          <w:tcPr>
            <w:tcW w:w="1801"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军民融合与商业航天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169</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李立</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北京空间科技信息研究所</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面向一带一路的空间信息应用标准研究</w:t>
            </w:r>
          </w:p>
        </w:tc>
        <w:tc>
          <w:tcPr>
            <w:tcW w:w="1801"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军民融合与商业航天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170</w:t>
            </w:r>
          </w:p>
        </w:tc>
        <w:tc>
          <w:tcPr>
            <w:tcW w:w="993" w:type="dxa"/>
            <w:shd w:val="clear" w:color="auto" w:fill="FFFFFF" w:themeFill="background1"/>
            <w:vAlign w:val="bottom"/>
          </w:tcPr>
          <w:p>
            <w:pPr>
              <w:jc w:val="cente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马宁</w:t>
            </w:r>
          </w:p>
        </w:tc>
        <w:tc>
          <w:tcPr>
            <w:tcW w:w="3827"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中国空间技术研究院总体部</w:t>
            </w:r>
          </w:p>
        </w:tc>
        <w:tc>
          <w:tcPr>
            <w:tcW w:w="5812" w:type="dxa"/>
            <w:shd w:val="clear" w:color="auto" w:fill="FFFFFF" w:themeFill="background1"/>
            <w:vAlign w:val="center"/>
          </w:tcPr>
          <w:p>
            <w:pPr>
              <w:rPr>
                <w:rFonts w:ascii="Calibri" w:hAnsi="Calibri" w:eastAsia="宋体" w:cs="Calibri"/>
                <w:color w:val="000000" w:themeColor="text1"/>
                <w:sz w:val="22"/>
                <w:highlight w:val="none"/>
                <w14:textFill>
                  <w14:solidFill>
                    <w14:schemeClr w14:val="tx1"/>
                  </w14:solidFill>
                </w14:textFill>
              </w:rPr>
            </w:pPr>
            <w:r>
              <w:rPr>
                <w:rFonts w:ascii="Calibri" w:hAnsi="Calibri" w:cs="Calibri"/>
                <w:color w:val="000000" w:themeColor="text1"/>
                <w:sz w:val="22"/>
                <w:highlight w:val="none"/>
                <w14:textFill>
                  <w14:solidFill>
                    <w14:schemeClr w14:val="tx1"/>
                  </w14:solidFill>
                </w14:textFill>
              </w:rPr>
              <w:t>现行军民融合框架下军工院所“技术孵化式混改”可行性研究</w:t>
            </w:r>
          </w:p>
        </w:tc>
        <w:tc>
          <w:tcPr>
            <w:tcW w:w="1801" w:type="dxa"/>
            <w:shd w:val="clear" w:color="auto" w:fill="FFFFFF" w:themeFill="background1"/>
            <w:vAlign w:val="center"/>
          </w:tcPr>
          <w:p>
            <w:pPr>
              <w:jc w:val="center"/>
              <w:rPr>
                <w:rFonts w:ascii="宋体" w:hAnsi="宋体" w:eastAsia="宋体" w:cs="宋体"/>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军民融合与商业航天</w:t>
            </w:r>
          </w:p>
        </w:tc>
      </w:tr>
    </w:tbl>
    <w:p>
      <w:pPr>
        <w:rPr>
          <w:sz w:val="24"/>
        </w:rPr>
      </w:pPr>
    </w:p>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等线">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苹方">
    <w:altName w:val="Courier New"/>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B25"/>
    <w:rsid w:val="00044D92"/>
    <w:rsid w:val="00356B25"/>
    <w:rsid w:val="005E164A"/>
    <w:rsid w:val="00867914"/>
    <w:rsid w:val="00C712CC"/>
    <w:rsid w:val="00D74F39"/>
    <w:rsid w:val="00ED1FA6"/>
    <w:rsid w:val="0DBD3025"/>
    <w:rsid w:val="1B5A44C7"/>
    <w:rsid w:val="1EC92F3A"/>
    <w:rsid w:val="2887079C"/>
    <w:rsid w:val="347F20FA"/>
    <w:rsid w:val="3BE32173"/>
    <w:rsid w:val="616A5109"/>
    <w:rsid w:val="639612D2"/>
    <w:rsid w:val="730872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spacing w:before="0" w:beforeAutospacing="0" w:after="0" w:afterAutospacing="0"/>
      <w:ind w:left="0" w:right="0"/>
      <w:jc w:val="left"/>
    </w:pPr>
    <w:rPr>
      <w:rFonts w:hint="eastAsia" w:ascii="宋体" w:hAnsi="宋体" w:eastAsia="宋体" w:cs="宋体"/>
      <w:b/>
      <w:color w:val="000000"/>
      <w:kern w:val="0"/>
      <w:sz w:val="21"/>
      <w:szCs w:val="21"/>
      <w:lang w:val="en-US" w:eastAsia="zh-CN" w:bidi="ar"/>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4">
    <w:name w:val="Title"/>
    <w:basedOn w:val="1"/>
    <w:next w:val="1"/>
    <w:link w:val="8"/>
    <w:qFormat/>
    <w:uiPriority w:val="10"/>
    <w:pPr>
      <w:spacing w:before="240" w:after="60"/>
      <w:jc w:val="center"/>
      <w:outlineLvl w:val="0"/>
    </w:pPr>
    <w:rPr>
      <w:rFonts w:eastAsia="宋体" w:asciiTheme="majorHAnsi" w:hAnsiTheme="majorHAnsi" w:cstheme="majorBidi"/>
      <w:b/>
      <w:bCs/>
      <w:sz w:val="32"/>
      <w:szCs w:val="32"/>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标题 Char"/>
    <w:basedOn w:val="5"/>
    <w:link w:val="4"/>
    <w:qFormat/>
    <w:uiPriority w:val="1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BE8931-7FCC-4987-B255-77F453635888}">
  <ds:schemaRefs/>
</ds:datastoreItem>
</file>

<file path=docProps/app.xml><?xml version="1.0" encoding="utf-8"?>
<Properties xmlns="http://schemas.openxmlformats.org/officeDocument/2006/extended-properties" xmlns:vt="http://schemas.openxmlformats.org/officeDocument/2006/docPropsVTypes">
  <Template>Normal.dotm</Template>
  <Company>iecas</Company>
  <Pages>14</Pages>
  <Words>1638</Words>
  <Characters>9339</Characters>
  <Lines>77</Lines>
  <Paragraphs>21</Paragraphs>
  <ScaleCrop>false</ScaleCrop>
  <LinksUpToDate>false</LinksUpToDate>
  <CharactersWithSpaces>10956</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2017-08-22T01:25:00Z</dcterms:created>
  <dc:creator>GF-J 007</dc:creator>
  <cp:lastModifiedBy>G</cp:lastModifiedBy>
  <dcterms:modified xsi:type="dcterms:W3CDTF">2017-08-31T06:15:00Z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